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F" w:rsidRDefault="002B6C6F" w:rsidP="002B6C6F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12.09.2014</w:t>
      </w:r>
    </w:p>
    <w:p w:rsidR="002B6C6F" w:rsidRDefault="002B6C6F" w:rsidP="002B6C6F">
      <w:pPr>
        <w:rPr>
          <w:rFonts w:ascii="Calibri" w:hAnsi="Calibri" w:cs="Arial"/>
          <w:b/>
          <w:bCs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b/>
          <w:bCs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Raport bieżący </w:t>
      </w:r>
      <w:proofErr w:type="spellStart"/>
      <w:r>
        <w:rPr>
          <w:rFonts w:ascii="Calibri" w:hAnsi="Calibri" w:cs="Arial"/>
          <w:sz w:val="20"/>
          <w:szCs w:val="20"/>
        </w:rPr>
        <w:t>nr</w:t>
      </w:r>
      <w:proofErr w:type="spellEnd"/>
      <w:r>
        <w:rPr>
          <w:rFonts w:ascii="Calibri" w:hAnsi="Calibri" w:cs="Arial"/>
          <w:sz w:val="20"/>
          <w:szCs w:val="20"/>
        </w:rPr>
        <w:t xml:space="preserve"> 24/2014</w:t>
      </w:r>
    </w:p>
    <w:p w:rsidR="002B6C6F" w:rsidRDefault="002B6C6F" w:rsidP="002B6C6F">
      <w:pPr>
        <w:jc w:val="center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>Zarząd Zakładów Magnezytowych „ROPCZYCE” S.A. podaje do publicznej wiadomości, że łączne obroty Grupy Kapitałowej ROPCZYCE z ZM INVEST S.A. z tytułu sprzedaży materiałów ogniotrwałych i usług serwisowych w zakresie ceramiki ogniotrwałej oraz zakupu surowców, w okresie od 14 maja 2014 r. do 12 września 2014 r., przekroczyły 10% wartości skonsolidowanych przychodów ze sprzedaży emitenta za okres ostatnich czterech kwartałów obrotowych. Wartość obrotów handlowych spółek wchodzących w skład Grupy Kapitałowej ROPCZYCE z ZM INVEST S.A. osiągnęła poziom 23 579 tys. zł. Warunki finansowe nie odbiegają od powszechnie stosowanych w</w:t>
      </w:r>
      <w:r w:rsidR="00721E2F">
        <w:rPr>
          <w:rFonts w:ascii="Calibri" w:hAnsi="Calibri"/>
          <w:szCs w:val="20"/>
        </w:rPr>
        <w:t xml:space="preserve"> umowach handlowych. W umowach</w:t>
      </w:r>
      <w:r>
        <w:rPr>
          <w:rFonts w:ascii="Calibri" w:hAnsi="Calibri"/>
          <w:szCs w:val="20"/>
        </w:rPr>
        <w:t xml:space="preserve"> nie zawarto postanowień dotyczących kar umownych, warunków ani terminów rozwiązujących bądź zawieszających. </w:t>
      </w: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</w:p>
    <w:p w:rsidR="002B6C6F" w:rsidRDefault="002B6C6F" w:rsidP="002B6C6F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skonsolidowanych przychodów ze sprzedaży emitenta za okres ostatnich czterech kwartałów obrotowych. ZM ROPCZYCE są jednostką dominującą sporządzającą skonsolidowane sprawozdania finansowe Grupy Kapitałowej. </w:t>
      </w:r>
    </w:p>
    <w:bookmarkEnd w:id="0"/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2B6C6F" w:rsidRDefault="002B6C6F" w:rsidP="002B6C6F">
      <w:pPr>
        <w:jc w:val="both"/>
        <w:rPr>
          <w:rFonts w:ascii="Calibri" w:hAnsi="Calibri" w:cs="Arial"/>
          <w:sz w:val="20"/>
          <w:szCs w:val="20"/>
        </w:rPr>
      </w:pPr>
    </w:p>
    <w:p w:rsidR="002B6C6F" w:rsidRDefault="002B6C6F" w:rsidP="002B6C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2B6C6F" w:rsidRDefault="002B6C6F" w:rsidP="002B6C6F">
      <w:pPr>
        <w:rPr>
          <w:rFonts w:ascii="Arial" w:hAnsi="Arial" w:cs="Arial"/>
          <w:sz w:val="20"/>
        </w:rPr>
      </w:pPr>
    </w:p>
    <w:p w:rsidR="002B6C6F" w:rsidRDefault="002B6C6F" w:rsidP="002B6C6F"/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C6F"/>
    <w:rsid w:val="0007448B"/>
    <w:rsid w:val="002B6C6F"/>
    <w:rsid w:val="0037279A"/>
    <w:rsid w:val="0072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6F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C6F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B6C6F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6C6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1</cp:revision>
  <cp:lastPrinted>2014-09-12T05:33:00Z</cp:lastPrinted>
  <dcterms:created xsi:type="dcterms:W3CDTF">2014-09-12T05:32:00Z</dcterms:created>
  <dcterms:modified xsi:type="dcterms:W3CDTF">2014-09-12T06:38:00Z</dcterms:modified>
</cp:coreProperties>
</file>