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E6" w:rsidRDefault="0080756E" w:rsidP="001B6AE6">
      <w:pPr>
        <w:jc w:val="right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Ropczyce, 13.06</w:t>
      </w:r>
      <w:r w:rsidR="001B6AE6">
        <w:rPr>
          <w:rFonts w:ascii="Calibri" w:hAnsi="Calibri" w:cs="Tahoma"/>
          <w:sz w:val="20"/>
          <w:szCs w:val="20"/>
        </w:rPr>
        <w:t>.2016</w:t>
      </w:r>
    </w:p>
    <w:p w:rsidR="001B6AE6" w:rsidRDefault="001B6AE6" w:rsidP="001B6AE6">
      <w:pPr>
        <w:rPr>
          <w:rFonts w:ascii="Calibri" w:hAnsi="Calibri" w:cs="Tahoma"/>
          <w:sz w:val="20"/>
          <w:szCs w:val="20"/>
        </w:rPr>
      </w:pPr>
    </w:p>
    <w:p w:rsidR="001B6AE6" w:rsidRDefault="001B6AE6" w:rsidP="001B6AE6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Temat:</w:t>
      </w:r>
    </w:p>
    <w:p w:rsidR="001B6AE6" w:rsidRDefault="001B6AE6" w:rsidP="001B6AE6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Akcj</w:t>
      </w:r>
      <w:r w:rsidR="0080756E">
        <w:rPr>
          <w:rFonts w:ascii="Calibri" w:hAnsi="Calibri" w:cs="Tahoma"/>
          <w:b/>
          <w:bCs/>
          <w:sz w:val="20"/>
          <w:szCs w:val="20"/>
        </w:rPr>
        <w:t>onariusze powyżej 5% głosów na N</w:t>
      </w:r>
      <w:r>
        <w:rPr>
          <w:rFonts w:ascii="Calibri" w:hAnsi="Calibri" w:cs="Tahoma"/>
          <w:b/>
          <w:bCs/>
          <w:sz w:val="20"/>
          <w:szCs w:val="20"/>
        </w:rPr>
        <w:t>WZA</w:t>
      </w:r>
    </w:p>
    <w:p w:rsidR="001B6AE6" w:rsidRDefault="001B6AE6" w:rsidP="001B6AE6">
      <w:pPr>
        <w:rPr>
          <w:rFonts w:ascii="Calibri" w:hAnsi="Calibri" w:cs="Tahoma"/>
          <w:sz w:val="20"/>
          <w:szCs w:val="20"/>
        </w:rPr>
      </w:pPr>
    </w:p>
    <w:p w:rsidR="001B6AE6" w:rsidRDefault="001B6AE6" w:rsidP="001B6AE6">
      <w:pPr>
        <w:pStyle w:val="Nagwek1"/>
        <w:rPr>
          <w:rFonts w:ascii="Calibri" w:hAnsi="Calibri" w:cs="Tahoma"/>
          <w:sz w:val="20"/>
          <w:szCs w:val="20"/>
        </w:rPr>
      </w:pPr>
    </w:p>
    <w:p w:rsidR="001B6AE6" w:rsidRDefault="001B6AE6" w:rsidP="001B6AE6">
      <w:pPr>
        <w:pStyle w:val="Nagwek1"/>
        <w:rPr>
          <w:rFonts w:ascii="Calibri" w:hAnsi="Calibri" w:cs="Tahoma"/>
          <w:sz w:val="20"/>
          <w:szCs w:val="20"/>
        </w:rPr>
      </w:pPr>
    </w:p>
    <w:p w:rsidR="001B6AE6" w:rsidRDefault="001B6AE6" w:rsidP="001B6AE6">
      <w:pPr>
        <w:pStyle w:val="Nagwek1"/>
        <w:rPr>
          <w:rFonts w:ascii="Calibri" w:hAnsi="Calibri" w:cs="Tahoma"/>
          <w:sz w:val="20"/>
          <w:szCs w:val="20"/>
        </w:rPr>
      </w:pPr>
    </w:p>
    <w:p w:rsidR="001B6AE6" w:rsidRDefault="001B6AE6" w:rsidP="001B6AE6">
      <w:pPr>
        <w:pStyle w:val="Nagwek1"/>
        <w:rPr>
          <w:rFonts w:ascii="Calibri" w:hAnsi="Calibri" w:cs="Tahoma"/>
          <w:sz w:val="20"/>
          <w:szCs w:val="20"/>
        </w:rPr>
      </w:pPr>
    </w:p>
    <w:p w:rsidR="001B6AE6" w:rsidRDefault="0080756E" w:rsidP="001B6AE6">
      <w:pPr>
        <w:pStyle w:val="Nagwek1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Raport bieżący nr 26</w:t>
      </w:r>
      <w:r w:rsidR="001B6AE6">
        <w:rPr>
          <w:rFonts w:ascii="Calibri" w:hAnsi="Calibri" w:cs="Tahoma"/>
          <w:b/>
          <w:bCs/>
          <w:sz w:val="20"/>
          <w:szCs w:val="20"/>
        </w:rPr>
        <w:t>/2016</w:t>
      </w:r>
    </w:p>
    <w:p w:rsidR="001B6AE6" w:rsidRDefault="001B6AE6" w:rsidP="001B6AE6">
      <w:pPr>
        <w:jc w:val="center"/>
        <w:rPr>
          <w:rFonts w:ascii="Calibri" w:hAnsi="Calibri" w:cs="Tahoma"/>
          <w:b/>
          <w:bCs/>
          <w:color w:val="3366FF"/>
          <w:sz w:val="20"/>
          <w:szCs w:val="20"/>
        </w:rPr>
      </w:pPr>
    </w:p>
    <w:p w:rsidR="001B6AE6" w:rsidRDefault="001B6AE6" w:rsidP="001B6AE6">
      <w:pPr>
        <w:jc w:val="both"/>
        <w:rPr>
          <w:rFonts w:ascii="Calibri" w:hAnsi="Calibri" w:cs="Tahoma"/>
          <w:b/>
          <w:bCs/>
          <w:color w:val="3366FF"/>
          <w:sz w:val="20"/>
          <w:szCs w:val="20"/>
        </w:rPr>
      </w:pPr>
    </w:p>
    <w:p w:rsidR="001B6AE6" w:rsidRDefault="001B6AE6" w:rsidP="001B6AE6">
      <w:pPr>
        <w:rPr>
          <w:rFonts w:ascii="Calibri" w:hAnsi="Calibri" w:cs="Tahoma"/>
          <w:sz w:val="20"/>
          <w:szCs w:val="20"/>
        </w:rPr>
      </w:pPr>
    </w:p>
    <w:p w:rsidR="001B6AE6" w:rsidRDefault="001B6AE6" w:rsidP="001B6AE6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Zarząd Zakładów Magnezytowych „ROPCZYCE” S.A. z siedzibą w </w:t>
      </w:r>
      <w:r w:rsidR="00D940DD">
        <w:rPr>
          <w:rFonts w:ascii="Calibri" w:hAnsi="Calibri"/>
          <w:sz w:val="20"/>
          <w:szCs w:val="20"/>
        </w:rPr>
        <w:t>Warszawie</w:t>
      </w:r>
      <w:r>
        <w:rPr>
          <w:rFonts w:ascii="Calibri" w:hAnsi="Calibri"/>
          <w:sz w:val="20"/>
          <w:szCs w:val="20"/>
        </w:rPr>
        <w:t xml:space="preserve">, zgodnie z zapisem art. 70 pkt. 3 ustawy o ofercie publicznej i warunkach wprowadzania instrumentów finansowych do zorganizowanego systemu obrotu oraz o spółkach publicznych (Dz. U. z 2005 r. Nr 184, poz. 1539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zm.), przekazuje wykaz akcjonariuszy posiadających</w:t>
      </w:r>
      <w:r w:rsidR="0080756E">
        <w:rPr>
          <w:rFonts w:ascii="Calibri" w:hAnsi="Calibri"/>
          <w:sz w:val="20"/>
          <w:szCs w:val="20"/>
        </w:rPr>
        <w:t xml:space="preserve"> co najmniej 5% głosów podczas Nadz</w:t>
      </w:r>
      <w:r>
        <w:rPr>
          <w:rFonts w:ascii="Calibri" w:hAnsi="Calibri"/>
          <w:sz w:val="20"/>
          <w:szCs w:val="20"/>
        </w:rPr>
        <w:t xml:space="preserve">wyczajnego Walnego Zgromadzenia </w:t>
      </w:r>
      <w:r w:rsidR="0080756E">
        <w:rPr>
          <w:rFonts w:ascii="Calibri" w:hAnsi="Calibri"/>
          <w:sz w:val="20"/>
          <w:szCs w:val="20"/>
        </w:rPr>
        <w:t>Akcjonariuszy odbytego w dniu 13 czerwca</w:t>
      </w:r>
      <w:r>
        <w:rPr>
          <w:rFonts w:ascii="Calibri" w:hAnsi="Calibri"/>
          <w:sz w:val="20"/>
          <w:szCs w:val="20"/>
        </w:rPr>
        <w:t xml:space="preserve"> 2016 r., z określeniem liczby głosów przysługujących każdemu </w:t>
      </w:r>
      <w:r>
        <w:rPr>
          <w:rFonts w:ascii="Calibri" w:hAnsi="Calibri"/>
          <w:sz w:val="20"/>
          <w:szCs w:val="20"/>
        </w:rPr>
        <w:br/>
        <w:t>z nich z podaniem ich procentowego udziału w liczbie głosów na tym WZA oraz w ogólnej liczbie głosów.</w:t>
      </w:r>
    </w:p>
    <w:p w:rsidR="001B6AE6" w:rsidRDefault="001B6AE6" w:rsidP="001B6AE6">
      <w:pPr>
        <w:pStyle w:val="Tekstpodstawowy3"/>
        <w:rPr>
          <w:rFonts w:ascii="Calibri" w:hAnsi="Calibri" w:cs="Tahoma"/>
          <w:sz w:val="20"/>
          <w:szCs w:val="20"/>
        </w:rPr>
      </w:pPr>
      <w:bookmarkStart w:id="0" w:name="OLE_LINK6"/>
      <w:bookmarkStart w:id="1" w:name="OLE_LINK5"/>
    </w:p>
    <w:p w:rsidR="001B6AE6" w:rsidRPr="00724AC8" w:rsidRDefault="0080756E" w:rsidP="001B6AE6">
      <w:pPr>
        <w:pStyle w:val="Tekstpodstawowy3"/>
        <w:rPr>
          <w:rFonts w:ascii="Calibri" w:hAnsi="Calibri" w:cs="Tahoma"/>
          <w:sz w:val="20"/>
          <w:szCs w:val="20"/>
        </w:rPr>
      </w:pPr>
      <w:r w:rsidRPr="00724AC8">
        <w:rPr>
          <w:rFonts w:ascii="Calibri" w:hAnsi="Calibri" w:cs="Tahoma"/>
          <w:sz w:val="20"/>
          <w:szCs w:val="20"/>
        </w:rPr>
        <w:t>Liczba akcji na NWZA: 2 641 004</w:t>
      </w:r>
      <w:r w:rsidR="001B6AE6" w:rsidRPr="00724AC8">
        <w:rPr>
          <w:rFonts w:ascii="Calibri" w:hAnsi="Calibri" w:cs="Tahoma"/>
          <w:sz w:val="20"/>
          <w:szCs w:val="20"/>
        </w:rPr>
        <w:t xml:space="preserve"> sztuk.</w:t>
      </w:r>
    </w:p>
    <w:bookmarkEnd w:id="0"/>
    <w:bookmarkEnd w:id="1"/>
    <w:p w:rsidR="001B6AE6" w:rsidRPr="00724AC8" w:rsidRDefault="001B6AE6" w:rsidP="001B6AE6">
      <w:pPr>
        <w:pStyle w:val="NormalnyWeb"/>
        <w:rPr>
          <w:rFonts w:ascii="Calibri" w:hAnsi="Calibri" w:cs="Tahoma"/>
          <w:color w:val="000000"/>
          <w:sz w:val="20"/>
          <w:szCs w:val="20"/>
        </w:rPr>
      </w:pPr>
      <w:r w:rsidRPr="00724AC8">
        <w:rPr>
          <w:rFonts w:ascii="Calibri" w:hAnsi="Calibri" w:cs="Tahoma"/>
          <w:sz w:val="20"/>
          <w:szCs w:val="20"/>
        </w:rPr>
        <w:t>ZM INVEST Spół</w:t>
      </w:r>
      <w:r w:rsidR="0080756E" w:rsidRPr="00724AC8">
        <w:rPr>
          <w:rFonts w:ascii="Calibri" w:hAnsi="Calibri" w:cs="Tahoma"/>
          <w:sz w:val="20"/>
          <w:szCs w:val="20"/>
        </w:rPr>
        <w:t xml:space="preserve">ka Akcyjna  – 2 360 610  głosów; </w:t>
      </w:r>
      <w:r w:rsidRPr="00724AC8">
        <w:rPr>
          <w:rFonts w:ascii="Calibri" w:hAnsi="Calibri" w:cs="Tahoma"/>
          <w:sz w:val="20"/>
          <w:szCs w:val="20"/>
        </w:rPr>
        <w:t xml:space="preserve"> </w:t>
      </w:r>
      <w:r w:rsidR="0080756E" w:rsidRPr="00724AC8">
        <w:rPr>
          <w:rFonts w:ascii="Calibri" w:hAnsi="Calibri" w:cs="Tahoma"/>
          <w:color w:val="000000"/>
          <w:sz w:val="20"/>
          <w:szCs w:val="20"/>
        </w:rPr>
        <w:t>89,38</w:t>
      </w:r>
      <w:r w:rsidR="00724AC8" w:rsidRPr="00724AC8">
        <w:rPr>
          <w:rFonts w:ascii="Calibri" w:hAnsi="Calibri" w:cs="Tahoma"/>
          <w:color w:val="000000"/>
          <w:sz w:val="20"/>
          <w:szCs w:val="20"/>
        </w:rPr>
        <w:t>%</w:t>
      </w:r>
      <w:r w:rsidR="0080756E" w:rsidRPr="00724AC8">
        <w:rPr>
          <w:rFonts w:ascii="Calibri" w:hAnsi="Calibri" w:cs="Tahoma"/>
          <w:color w:val="000000"/>
          <w:sz w:val="20"/>
          <w:szCs w:val="20"/>
        </w:rPr>
        <w:t xml:space="preserve">  głosów na N</w:t>
      </w:r>
      <w:r w:rsidR="00724AC8" w:rsidRPr="00724AC8">
        <w:rPr>
          <w:rFonts w:ascii="Calibri" w:hAnsi="Calibri" w:cs="Tahoma"/>
          <w:color w:val="000000"/>
          <w:sz w:val="20"/>
          <w:szCs w:val="20"/>
        </w:rPr>
        <w:t xml:space="preserve">WZA; </w:t>
      </w:r>
      <w:r w:rsidR="0080756E" w:rsidRPr="00724AC8">
        <w:rPr>
          <w:rFonts w:ascii="Calibri" w:hAnsi="Calibri" w:cs="Tahoma"/>
          <w:color w:val="000000"/>
          <w:sz w:val="20"/>
          <w:szCs w:val="20"/>
        </w:rPr>
        <w:t xml:space="preserve"> 51,54</w:t>
      </w:r>
      <w:r w:rsidR="00724AC8" w:rsidRPr="00724AC8">
        <w:rPr>
          <w:rFonts w:ascii="Calibri" w:hAnsi="Calibri" w:cs="Tahoma"/>
          <w:color w:val="000000"/>
          <w:sz w:val="20"/>
          <w:szCs w:val="20"/>
        </w:rPr>
        <w:t xml:space="preserve"> % ogólnej liczby głosów,</w:t>
      </w:r>
    </w:p>
    <w:p w:rsidR="0080756E" w:rsidRPr="00724AC8" w:rsidRDefault="0080756E" w:rsidP="001B6AE6">
      <w:pPr>
        <w:pStyle w:val="NormalnyWeb"/>
        <w:rPr>
          <w:rFonts w:ascii="Calibri" w:hAnsi="Calibri" w:cs="Tahoma"/>
          <w:color w:val="000000"/>
          <w:sz w:val="20"/>
          <w:szCs w:val="20"/>
        </w:rPr>
      </w:pPr>
      <w:proofErr w:type="spellStart"/>
      <w:r w:rsidRPr="00724AC8">
        <w:rPr>
          <w:rFonts w:ascii="Calibri" w:hAnsi="Calibri" w:cs="Arial"/>
          <w:sz w:val="20"/>
          <w:szCs w:val="20"/>
        </w:rPr>
        <w:t>Raiffeisen</w:t>
      </w:r>
      <w:proofErr w:type="spellEnd"/>
      <w:r w:rsidRPr="00724AC8">
        <w:rPr>
          <w:rFonts w:ascii="Calibri" w:hAnsi="Calibri" w:cs="Arial"/>
          <w:sz w:val="20"/>
          <w:szCs w:val="20"/>
        </w:rPr>
        <w:t xml:space="preserve"> Bank International – 180 248 głosów; </w:t>
      </w:r>
      <w:r w:rsidR="00724AC8" w:rsidRPr="00724AC8">
        <w:rPr>
          <w:rFonts w:ascii="Calibri" w:hAnsi="Calibri" w:cs="Arial"/>
          <w:sz w:val="20"/>
          <w:szCs w:val="20"/>
        </w:rPr>
        <w:t>6,83% głosów na NWZA; 3,94% ogólnej liczby głosów.</w:t>
      </w:r>
    </w:p>
    <w:p w:rsidR="0080756E" w:rsidRDefault="0080756E" w:rsidP="001B6AE6">
      <w:pPr>
        <w:pStyle w:val="NormalnyWeb"/>
        <w:rPr>
          <w:rFonts w:ascii="Calibri" w:hAnsi="Calibri" w:cs="Tahoma"/>
          <w:sz w:val="20"/>
          <w:szCs w:val="20"/>
        </w:rPr>
      </w:pPr>
    </w:p>
    <w:p w:rsidR="001B6AE6" w:rsidRDefault="001B6AE6" w:rsidP="001B6AE6">
      <w:pPr>
        <w:tabs>
          <w:tab w:val="left" w:pos="400"/>
          <w:tab w:val="left" w:pos="2880"/>
          <w:tab w:val="left" w:pos="6854"/>
          <w:tab w:val="left" w:pos="9440"/>
        </w:tabs>
        <w:rPr>
          <w:rFonts w:ascii="Calibri" w:hAnsi="Calibri" w:cs="Tahoma"/>
          <w:b/>
          <w:bCs/>
          <w:sz w:val="20"/>
          <w:szCs w:val="20"/>
        </w:rPr>
      </w:pPr>
    </w:p>
    <w:p w:rsidR="001B6AE6" w:rsidRDefault="001B6AE6" w:rsidP="001B6AE6">
      <w:pPr>
        <w:tabs>
          <w:tab w:val="left" w:pos="400"/>
          <w:tab w:val="left" w:pos="2880"/>
          <w:tab w:val="left" w:pos="6854"/>
          <w:tab w:val="left" w:pos="9440"/>
        </w:tabs>
        <w:rPr>
          <w:rFonts w:ascii="Calibri" w:hAnsi="Calibri" w:cs="Tahoma"/>
          <w:b/>
          <w:bCs/>
          <w:sz w:val="20"/>
          <w:szCs w:val="20"/>
        </w:rPr>
      </w:pPr>
    </w:p>
    <w:p w:rsidR="001B6AE6" w:rsidRDefault="001B6AE6" w:rsidP="001B6AE6">
      <w:pPr>
        <w:pStyle w:val="Tekstpodstawowy3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Podstawa prawna:</w:t>
      </w:r>
    </w:p>
    <w:p w:rsidR="001B6AE6" w:rsidRDefault="001B6AE6" w:rsidP="001B6AE6">
      <w:pPr>
        <w:pStyle w:val="Tekstpodstawowy3"/>
        <w:rPr>
          <w:rFonts w:ascii="Calibri" w:hAnsi="Calibri" w:cs="Tahoma"/>
          <w:sz w:val="20"/>
          <w:szCs w:val="20"/>
        </w:rPr>
      </w:pPr>
    </w:p>
    <w:p w:rsidR="001B6AE6" w:rsidRDefault="001B6AE6" w:rsidP="001B6AE6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Art. 70 </w:t>
      </w:r>
      <w:proofErr w:type="spellStart"/>
      <w:r>
        <w:rPr>
          <w:rFonts w:ascii="Calibri" w:hAnsi="Calibri" w:cs="Tahoma"/>
          <w:sz w:val="20"/>
          <w:szCs w:val="20"/>
        </w:rPr>
        <w:t>pkt</w:t>
      </w:r>
      <w:proofErr w:type="spellEnd"/>
      <w:r>
        <w:rPr>
          <w:rFonts w:ascii="Calibri" w:hAnsi="Calibri" w:cs="Tahoma"/>
          <w:sz w:val="20"/>
          <w:szCs w:val="20"/>
        </w:rPr>
        <w:t xml:space="preserve"> 3 Ustawy o ofercie – lista akcjonariuszy powyżej 5%</w:t>
      </w:r>
    </w:p>
    <w:p w:rsidR="001B6AE6" w:rsidRDefault="001B6AE6" w:rsidP="001B6AE6"/>
    <w:p w:rsidR="00D55847" w:rsidRDefault="00D55847"/>
    <w:sectPr w:rsidR="00D55847" w:rsidSect="0097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1B6AE6"/>
    <w:rsid w:val="001532C5"/>
    <w:rsid w:val="001B6AE6"/>
    <w:rsid w:val="001E302D"/>
    <w:rsid w:val="00724AC8"/>
    <w:rsid w:val="0080756E"/>
    <w:rsid w:val="00A17EB4"/>
    <w:rsid w:val="00D55847"/>
    <w:rsid w:val="00D940DD"/>
    <w:rsid w:val="00F5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6AE6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6AE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1B6AE6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semiHidden/>
    <w:unhideWhenUsed/>
    <w:rsid w:val="001B6AE6"/>
    <w:pPr>
      <w:jc w:val="both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6AE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Zakłady Magnezytowe "ROPCZYCE" S.A.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Dłużeń</dc:creator>
  <cp:lastModifiedBy>Natalia Szewc</cp:lastModifiedBy>
  <cp:revision>2</cp:revision>
  <cp:lastPrinted>2016-04-12T08:30:00Z</cp:lastPrinted>
  <dcterms:created xsi:type="dcterms:W3CDTF">2016-06-13T09:42:00Z</dcterms:created>
  <dcterms:modified xsi:type="dcterms:W3CDTF">2016-06-13T09:42:00Z</dcterms:modified>
</cp:coreProperties>
</file>